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0" w:firstLineChars="0"/>
        <w:jc w:val="center"/>
        <w:rPr>
          <w:rFonts w:asciiTheme="majorEastAsia" w:hAnsiTheme="majorEastAsia" w:eastAsiaTheme="majorEastAsia"/>
          <w:b/>
          <w:sz w:val="44"/>
          <w:szCs w:val="44"/>
        </w:rPr>
      </w:pPr>
      <w:bookmarkStart w:id="0" w:name="_GoBack"/>
      <w:r>
        <w:rPr>
          <w:rFonts w:hint="eastAsia" w:ascii="方正小标宋简体" w:hAnsi="方正小标宋简体" w:eastAsia="方正小标宋简体" w:cs="方正小标宋简体"/>
          <w:bCs/>
          <w:sz w:val="44"/>
          <w:szCs w:val="44"/>
        </w:rPr>
        <w:t>绥化市住房公积金提取管理实施细则</w:t>
      </w:r>
    </w:p>
    <w:bookmarkEnd w:id="0"/>
    <w:p>
      <w:pPr>
        <w:spacing w:line="520" w:lineRule="exact"/>
      </w:pPr>
    </w:p>
    <w:p>
      <w:pPr>
        <w:numPr>
          <w:ilvl w:val="0"/>
          <w:numId w:val="1"/>
        </w:numPr>
        <w:spacing w:line="520" w:lineRule="exact"/>
        <w:ind w:firstLineChars="0"/>
        <w:jc w:val="center"/>
        <w:rPr>
          <w:b/>
          <w:sz w:val="10"/>
          <w:szCs w:val="10"/>
        </w:rPr>
      </w:pPr>
      <w:r>
        <w:rPr>
          <w:rFonts w:hint="eastAsia"/>
          <w:b/>
        </w:rPr>
        <w:t xml:space="preserve"> 总则</w:t>
      </w:r>
    </w:p>
    <w:p>
      <w:pPr>
        <w:spacing w:line="520" w:lineRule="exact"/>
        <w:ind w:firstLine="643"/>
        <w:rPr>
          <w:kern w:val="0"/>
        </w:rPr>
      </w:pPr>
      <w:r>
        <w:rPr>
          <w:rFonts w:hint="eastAsia"/>
          <w:b/>
        </w:rPr>
        <w:t xml:space="preserve">第一条 </w:t>
      </w:r>
      <w:r>
        <w:rPr>
          <w:rFonts w:hint="eastAsia"/>
        </w:rPr>
        <w:t>根据《住房公积金管理条例》（国务院令第</w:t>
      </w:r>
      <w:r>
        <w:t>350</w:t>
      </w:r>
      <w:r>
        <w:rPr>
          <w:rFonts w:hint="eastAsia"/>
        </w:rPr>
        <w:t>号）、《</w:t>
      </w:r>
      <w:r>
        <w:rPr>
          <w:rFonts w:hint="eastAsia"/>
          <w:kern w:val="0"/>
        </w:rPr>
        <w:t>黑龙江省住房公积金提取管理办法》（黑建规范</w:t>
      </w:r>
      <w:r>
        <w:rPr>
          <w:rFonts w:hint="eastAsia" w:ascii="方正仿宋简体" w:hAnsi="方正仿宋简体" w:eastAsia="方正仿宋简体" w:cs="方正仿宋简体"/>
          <w:kern w:val="0"/>
        </w:rPr>
        <w:t>〔</w:t>
      </w:r>
      <w:r>
        <w:rPr>
          <w:rFonts w:hint="eastAsia"/>
          <w:kern w:val="0"/>
        </w:rPr>
        <w:t>2020</w:t>
      </w:r>
      <w:r>
        <w:rPr>
          <w:rFonts w:hint="eastAsia" w:ascii="方正仿宋简体" w:hAnsi="方正仿宋简体" w:eastAsia="方正仿宋简体" w:cs="方正仿宋简体"/>
          <w:kern w:val="0"/>
        </w:rPr>
        <w:t>〕</w:t>
      </w:r>
      <w:r>
        <w:rPr>
          <w:rFonts w:hint="eastAsia"/>
          <w:kern w:val="0"/>
        </w:rPr>
        <w:t>2号）</w:t>
      </w:r>
      <w:r>
        <w:rPr>
          <w:rFonts w:hint="eastAsia"/>
        </w:rPr>
        <w:t>，</w:t>
      </w:r>
      <w:r>
        <w:rPr>
          <w:rFonts w:hint="eastAsia"/>
          <w:kern w:val="0"/>
        </w:rPr>
        <w:t>结合我市实际，修订本实施细则。</w:t>
      </w:r>
    </w:p>
    <w:p>
      <w:pPr>
        <w:spacing w:line="520" w:lineRule="exact"/>
        <w:ind w:firstLine="643"/>
        <w:rPr>
          <w:kern w:val="0"/>
        </w:rPr>
      </w:pPr>
      <w:r>
        <w:rPr>
          <w:rFonts w:hint="eastAsia"/>
          <w:b/>
          <w:kern w:val="0"/>
        </w:rPr>
        <w:t xml:space="preserve">第二条 </w:t>
      </w:r>
      <w:r>
        <w:rPr>
          <w:rFonts w:hint="eastAsia"/>
          <w:kern w:val="0"/>
        </w:rPr>
        <w:t>本实施细则适用于绥化市行政区域内住房公积金的提取管理。</w:t>
      </w:r>
    </w:p>
    <w:p>
      <w:pPr>
        <w:spacing w:line="520" w:lineRule="exact"/>
        <w:ind w:firstLine="643"/>
        <w:rPr>
          <w:kern w:val="0"/>
          <w:sz w:val="10"/>
          <w:szCs w:val="10"/>
        </w:rPr>
      </w:pPr>
      <w:r>
        <w:rPr>
          <w:rFonts w:hint="eastAsia"/>
          <w:b/>
          <w:kern w:val="0"/>
        </w:rPr>
        <w:t xml:space="preserve">第三条 </w:t>
      </w:r>
      <w:r>
        <w:rPr>
          <w:rFonts w:hint="eastAsia"/>
          <w:kern w:val="0"/>
        </w:rPr>
        <w:t>本实施细则要求缴存人提供的有效证件或票据、文件均指原件，中心（管理部）对照审核后，原件进行扫描存档。缴存人申请提取住房公积金时，须提供本人身份证、银行卡；如同时申请提取配偶住房公积金，须配偶到场提供结婚证和身份证。</w:t>
      </w:r>
    </w:p>
    <w:p>
      <w:pPr>
        <w:spacing w:line="520" w:lineRule="exact"/>
        <w:ind w:firstLine="643"/>
        <w:rPr>
          <w:b/>
          <w:kern w:val="0"/>
        </w:rPr>
      </w:pPr>
    </w:p>
    <w:p>
      <w:pPr>
        <w:numPr>
          <w:ilvl w:val="0"/>
          <w:numId w:val="1"/>
        </w:numPr>
        <w:spacing w:line="520" w:lineRule="exact"/>
        <w:ind w:firstLineChars="0"/>
        <w:jc w:val="center"/>
        <w:rPr>
          <w:b/>
          <w:kern w:val="0"/>
          <w:sz w:val="10"/>
          <w:szCs w:val="10"/>
        </w:rPr>
      </w:pPr>
      <w:r>
        <w:rPr>
          <w:rFonts w:hint="eastAsia"/>
          <w:b/>
          <w:kern w:val="0"/>
        </w:rPr>
        <w:t xml:space="preserve"> 提取范围</w:t>
      </w:r>
    </w:p>
    <w:p>
      <w:pPr>
        <w:spacing w:line="520" w:lineRule="exact"/>
        <w:ind w:firstLine="643"/>
        <w:rPr>
          <w:kern w:val="0"/>
        </w:rPr>
      </w:pPr>
      <w:r>
        <w:rPr>
          <w:rFonts w:hint="eastAsia"/>
          <w:b/>
          <w:bCs/>
          <w:kern w:val="0"/>
        </w:rPr>
        <w:t xml:space="preserve">第四条 </w:t>
      </w:r>
      <w:r>
        <w:rPr>
          <w:rFonts w:hint="eastAsia"/>
          <w:kern w:val="0"/>
        </w:rPr>
        <w:t>缴存人有下列情形之一的，可以申请提取住房公积金：</w:t>
      </w:r>
    </w:p>
    <w:p>
      <w:pPr>
        <w:spacing w:line="520" w:lineRule="exact"/>
      </w:pPr>
      <w:r>
        <w:rPr>
          <w:rFonts w:hint="eastAsia"/>
        </w:rPr>
        <w:t>（一）购买、建造、翻建、大修自住住房的；</w:t>
      </w:r>
    </w:p>
    <w:p>
      <w:pPr>
        <w:spacing w:line="520" w:lineRule="exact"/>
      </w:pPr>
      <w:r>
        <w:rPr>
          <w:rFonts w:hint="eastAsia"/>
        </w:rPr>
        <w:t>（二）偿还购房贷款本息的；</w:t>
      </w:r>
    </w:p>
    <w:p>
      <w:pPr>
        <w:spacing w:line="520" w:lineRule="exact"/>
      </w:pPr>
      <w:r>
        <w:t>（三）无房职工</w:t>
      </w:r>
      <w:r>
        <w:rPr>
          <w:rFonts w:hint="eastAsia"/>
        </w:rPr>
        <w:t>连续缴存</w:t>
      </w:r>
      <w:r>
        <w:t>3个月以上</w:t>
      </w:r>
      <w:r>
        <w:rPr>
          <w:rFonts w:hint="eastAsia"/>
        </w:rPr>
        <w:t>租房自住的；</w:t>
      </w:r>
    </w:p>
    <w:p>
      <w:pPr>
        <w:spacing w:line="520" w:lineRule="exact"/>
        <w:rPr>
          <w:rFonts w:hAnsi="宋体" w:cs="Arial"/>
        </w:rPr>
      </w:pPr>
      <w:r>
        <w:rPr>
          <w:rFonts w:hint="eastAsia" w:hAnsi="宋体" w:cs="Arial"/>
        </w:rPr>
        <w:t>（四）</w:t>
      </w:r>
      <w:r>
        <w:rPr>
          <w:rFonts w:hint="eastAsia"/>
        </w:rPr>
        <w:t>老旧小区改造和老旧小区加装电梯的；</w:t>
      </w:r>
    </w:p>
    <w:p>
      <w:pPr>
        <w:spacing w:line="520" w:lineRule="exact"/>
        <w:rPr>
          <w:rFonts w:ascii="仿宋_GB2312" w:hAnsi="宋体" w:eastAsia="仿宋_GB2312" w:cs="Arial"/>
          <w:color w:val="000000"/>
        </w:rPr>
      </w:pPr>
      <w:r>
        <w:rPr>
          <w:rFonts w:hint="eastAsia"/>
        </w:rPr>
        <w:t>（五）退休的；</w:t>
      </w:r>
    </w:p>
    <w:p>
      <w:pPr>
        <w:spacing w:line="520" w:lineRule="exact"/>
      </w:pPr>
      <w:r>
        <w:rPr>
          <w:rFonts w:hint="eastAsia"/>
        </w:rPr>
        <w:t>（六）出境定居的；</w:t>
      </w:r>
    </w:p>
    <w:p>
      <w:pPr>
        <w:spacing w:line="520" w:lineRule="exact"/>
      </w:pPr>
      <w:r>
        <w:rPr>
          <w:rFonts w:hint="eastAsia"/>
        </w:rPr>
        <w:t>（七）完全丧失劳动能力，并与单位终止劳动关系的；</w:t>
      </w:r>
    </w:p>
    <w:p>
      <w:pPr>
        <w:spacing w:line="520" w:lineRule="exact"/>
      </w:pPr>
      <w:r>
        <w:rPr>
          <w:rFonts w:hint="eastAsia"/>
        </w:rPr>
        <w:t>（八）与单位终止（解除）劳动关系，满6个月未再就业的；</w:t>
      </w:r>
    </w:p>
    <w:p>
      <w:pPr>
        <w:spacing w:line="520" w:lineRule="exact"/>
      </w:pPr>
      <w:r>
        <w:rPr>
          <w:rFonts w:hint="eastAsia"/>
        </w:rPr>
        <w:t>（九）死亡或者被宣告死亡的。</w:t>
      </w:r>
    </w:p>
    <w:p>
      <w:pPr>
        <w:spacing w:line="520" w:lineRule="exact"/>
      </w:pPr>
    </w:p>
    <w:p>
      <w:pPr>
        <w:spacing w:line="520" w:lineRule="exact"/>
        <w:ind w:firstLine="0" w:firstLineChars="0"/>
        <w:jc w:val="center"/>
        <w:rPr>
          <w:b/>
          <w:sz w:val="10"/>
          <w:szCs w:val="10"/>
        </w:rPr>
      </w:pPr>
      <w:r>
        <w:rPr>
          <w:rFonts w:hint="eastAsia"/>
          <w:b/>
        </w:rPr>
        <w:t>第三章  提取要求</w:t>
      </w:r>
    </w:p>
    <w:p>
      <w:pPr>
        <w:spacing w:line="520" w:lineRule="exact"/>
        <w:ind w:firstLine="643"/>
        <w:rPr>
          <w:kern w:val="0"/>
        </w:rPr>
      </w:pPr>
      <w:r>
        <w:rPr>
          <w:rFonts w:hint="eastAsia"/>
          <w:b/>
        </w:rPr>
        <w:t xml:space="preserve">第五条 </w:t>
      </w:r>
      <w:r>
        <w:rPr>
          <w:rFonts w:hint="eastAsia"/>
          <w:kern w:val="0"/>
        </w:rPr>
        <w:t>符合提取条件的职工，如同时存在未还清的个人住房公积金贷款，提取人及其配偶的住房公积金必须优先用于偿还住房公积金贷款本息，不得以其他方式提取。</w:t>
      </w:r>
    </w:p>
    <w:p>
      <w:pPr>
        <w:spacing w:line="520" w:lineRule="exact"/>
        <w:ind w:firstLine="643"/>
      </w:pPr>
      <w:r>
        <w:rPr>
          <w:rFonts w:hint="eastAsia"/>
          <w:b/>
        </w:rPr>
        <w:t xml:space="preserve">第六条 </w:t>
      </w:r>
      <w:r>
        <w:rPr>
          <w:rFonts w:hint="eastAsia"/>
        </w:rPr>
        <w:t>本细则第四条第（一）项，在购买、建造、翻建、大修自住住房后没有提取行为的，可办理一次提取。</w:t>
      </w:r>
    </w:p>
    <w:p>
      <w:pPr>
        <w:spacing w:line="520" w:lineRule="exact"/>
      </w:pPr>
      <w:r>
        <w:rPr>
          <w:rFonts w:hint="eastAsia"/>
        </w:rPr>
        <w:t>同一套房屋，一年内多次交易的，只可申请一次提取。</w:t>
      </w:r>
    </w:p>
    <w:p>
      <w:pPr>
        <w:spacing w:line="520" w:lineRule="exact"/>
        <w:ind w:firstLine="643"/>
      </w:pPr>
      <w:r>
        <w:rPr>
          <w:rFonts w:hint="eastAsia"/>
          <w:b/>
        </w:rPr>
        <w:t>第七条</w:t>
      </w:r>
      <w:r>
        <w:rPr>
          <w:rFonts w:hint="eastAsia"/>
        </w:rPr>
        <w:t xml:space="preserve"> 缴存人符合本细则第四条（一）、（二）、（三）、（四）项情形的，可提取配偶的住房公积金。</w:t>
      </w:r>
    </w:p>
    <w:p>
      <w:pPr>
        <w:spacing w:line="520" w:lineRule="exact"/>
        <w:ind w:firstLine="643"/>
        <w:rPr>
          <w:kern w:val="0"/>
        </w:rPr>
      </w:pPr>
      <w:r>
        <w:rPr>
          <w:rFonts w:hint="eastAsia"/>
          <w:b/>
          <w:kern w:val="0"/>
        </w:rPr>
        <w:t xml:space="preserve">第八条 </w:t>
      </w:r>
      <w:r>
        <w:rPr>
          <w:rFonts w:hint="eastAsia"/>
          <w:kern w:val="0"/>
        </w:rPr>
        <w:t>缴存人购买新建自住住房，且未取得产权证提取公积金的。需提取人在购房款发票取得日期的第2个月至第12个月期间，经全国税务平台查验核实后，可办理公积金提取业务。未到第2个月或超出12个月不予办理。</w:t>
      </w:r>
    </w:p>
    <w:p>
      <w:pPr>
        <w:spacing w:line="520" w:lineRule="exact"/>
        <w:rPr>
          <w:kern w:val="0"/>
          <w:sz w:val="28"/>
          <w:szCs w:val="28"/>
        </w:rPr>
      </w:pPr>
      <w:r>
        <w:rPr>
          <w:rFonts w:hint="eastAsia"/>
          <w:kern w:val="0"/>
        </w:rPr>
        <w:t>缴存人购买、建造、翻建、大修自住住房为多人共有的，共有人之间必须为配偶关系或为同一户籍的父母、子女血亲关系</w:t>
      </w:r>
      <w:r>
        <w:rPr>
          <w:rFonts w:hint="eastAsia"/>
          <w:kern w:val="0"/>
          <w:sz w:val="28"/>
          <w:szCs w:val="28"/>
        </w:rPr>
        <w:t>。</w:t>
      </w:r>
    </w:p>
    <w:p>
      <w:pPr>
        <w:spacing w:line="520" w:lineRule="exact"/>
        <w:ind w:firstLine="643"/>
      </w:pPr>
      <w:r>
        <w:rPr>
          <w:rFonts w:hint="eastAsia" w:cs="宋体"/>
          <w:b/>
          <w:kern w:val="0"/>
        </w:rPr>
        <w:t xml:space="preserve">第九条 </w:t>
      </w:r>
      <w:r>
        <w:rPr>
          <w:rFonts w:hint="eastAsia" w:cs="宋体"/>
          <w:kern w:val="0"/>
        </w:rPr>
        <w:t>本细则第四条第（二）款，“</w:t>
      </w:r>
      <w:r>
        <w:rPr>
          <w:rFonts w:hint="eastAsia"/>
        </w:rPr>
        <w:t>偿还购房贷款本息的</w:t>
      </w:r>
      <w:r>
        <w:rPr>
          <w:rFonts w:hint="eastAsia" w:cs="宋体"/>
          <w:kern w:val="0"/>
        </w:rPr>
        <w:t>”</w:t>
      </w:r>
      <w:r>
        <w:rPr>
          <w:rFonts w:hint="eastAsia"/>
        </w:rPr>
        <w:t>仅指商业银行购房贷款和绥化辖区外偿还住房公积金购房贷款本息提取。绥化辖区内住房公积金购房贷款的，不予提取。可开展冲还贷业务（即月对冲、一次性结清对冲、部分还款对冲）。</w:t>
      </w:r>
    </w:p>
    <w:p>
      <w:pPr>
        <w:spacing w:line="520" w:lineRule="exact"/>
        <w:ind w:firstLine="643"/>
        <w:rPr>
          <w:kern w:val="0"/>
        </w:rPr>
      </w:pPr>
      <w:r>
        <w:rPr>
          <w:rFonts w:hint="eastAsia"/>
          <w:b/>
          <w:kern w:val="0"/>
        </w:rPr>
        <w:t xml:space="preserve">第十条 </w:t>
      </w:r>
      <w:r>
        <w:rPr>
          <w:rFonts w:hint="eastAsia"/>
          <w:kern w:val="0"/>
        </w:rPr>
        <w:t>贷款职工须连续正常还款</w:t>
      </w:r>
      <w:r>
        <w:rPr>
          <w:kern w:val="0"/>
        </w:rPr>
        <w:t>12</w:t>
      </w:r>
      <w:r>
        <w:rPr>
          <w:rFonts w:hint="eastAsia"/>
          <w:kern w:val="0"/>
        </w:rPr>
        <w:t>期以上，方可办理一次性结清贷款本息的提取。</w:t>
      </w:r>
    </w:p>
    <w:p>
      <w:pPr>
        <w:spacing w:line="520" w:lineRule="exact"/>
        <w:ind w:firstLine="643"/>
      </w:pPr>
      <w:r>
        <w:rPr>
          <w:rFonts w:hint="eastAsia"/>
          <w:b/>
        </w:rPr>
        <w:t xml:space="preserve">第十一条 </w:t>
      </w:r>
      <w:r>
        <w:rPr>
          <w:rFonts w:hint="eastAsia"/>
          <w:bCs/>
        </w:rPr>
        <w:t>偿还</w:t>
      </w:r>
      <w:r>
        <w:rPr>
          <w:rFonts w:hint="eastAsia"/>
        </w:rPr>
        <w:t>商业银行购房贷款和绥化辖区外住房公积金购房贷款的每年可提取一次。</w:t>
      </w:r>
    </w:p>
    <w:p>
      <w:pPr>
        <w:spacing w:line="520" w:lineRule="exact"/>
        <w:ind w:firstLine="643"/>
        <w:rPr>
          <w:kern w:val="0"/>
        </w:rPr>
      </w:pPr>
      <w:r>
        <w:rPr>
          <w:rFonts w:hint="eastAsia"/>
          <w:b/>
        </w:rPr>
        <w:t xml:space="preserve">第十二条 </w:t>
      </w:r>
      <w:r>
        <w:rPr>
          <w:rFonts w:hint="eastAsia"/>
        </w:rPr>
        <w:t>租房提取，职工须</w:t>
      </w:r>
      <w:r>
        <w:rPr>
          <w:rFonts w:hint="eastAsia"/>
          <w:kern w:val="0"/>
        </w:rPr>
        <w:t>连续足额缴存住房公积金</w:t>
      </w:r>
      <w:r>
        <w:rPr>
          <w:kern w:val="0"/>
        </w:rPr>
        <w:t>3</w:t>
      </w:r>
      <w:r>
        <w:rPr>
          <w:rFonts w:hint="eastAsia"/>
          <w:kern w:val="0"/>
        </w:rPr>
        <w:t>个月以上，本人及配偶在工作所在地城市无自有住房且租赁住房的。</w:t>
      </w:r>
    </w:p>
    <w:p>
      <w:pPr>
        <w:spacing w:line="520" w:lineRule="exact"/>
        <w:ind w:firstLine="643"/>
        <w:rPr>
          <w:kern w:val="0"/>
        </w:rPr>
      </w:pPr>
      <w:r>
        <w:rPr>
          <w:rFonts w:hint="eastAsia"/>
          <w:b/>
          <w:kern w:val="0"/>
        </w:rPr>
        <w:t xml:space="preserve">第十三条 </w:t>
      </w:r>
      <w:r>
        <w:rPr>
          <w:rFonts w:hint="eastAsia"/>
          <w:kern w:val="0"/>
        </w:rPr>
        <w:t>缴存人调离本单位,绥化行政辖区内的，做内部转移；调离绥化辖区外的，通过全国公积金接续平台完成转移接续相关手续，不予提取。</w:t>
      </w:r>
    </w:p>
    <w:p>
      <w:pPr>
        <w:spacing w:line="520" w:lineRule="exact"/>
        <w:rPr>
          <w:kern w:val="0"/>
        </w:rPr>
      </w:pPr>
    </w:p>
    <w:p>
      <w:pPr>
        <w:numPr>
          <w:ilvl w:val="0"/>
          <w:numId w:val="1"/>
        </w:numPr>
        <w:spacing w:line="520" w:lineRule="exact"/>
        <w:ind w:firstLineChars="0"/>
        <w:jc w:val="center"/>
        <w:rPr>
          <w:b/>
          <w:kern w:val="0"/>
          <w:sz w:val="10"/>
          <w:szCs w:val="10"/>
        </w:rPr>
      </w:pPr>
      <w:r>
        <w:rPr>
          <w:rFonts w:hint="eastAsia"/>
          <w:b/>
          <w:kern w:val="0"/>
        </w:rPr>
        <w:t xml:space="preserve"> 提取凭证</w:t>
      </w:r>
    </w:p>
    <w:p>
      <w:pPr>
        <w:spacing w:line="520" w:lineRule="exact"/>
        <w:ind w:firstLine="643"/>
      </w:pPr>
      <w:r>
        <w:rPr>
          <w:rFonts w:hint="eastAsia"/>
          <w:b/>
          <w:kern w:val="0"/>
        </w:rPr>
        <w:t xml:space="preserve">第十四条 </w:t>
      </w:r>
      <w:r>
        <w:rPr>
          <w:rFonts w:hint="eastAsia"/>
        </w:rPr>
        <w:t>购买、建造、翻建、大修自住住房提取，须提供下列材料：</w:t>
      </w:r>
    </w:p>
    <w:p>
      <w:pPr>
        <w:spacing w:line="520" w:lineRule="exact"/>
        <w:ind w:firstLine="643"/>
        <w:rPr>
          <w:kern w:val="0"/>
        </w:rPr>
      </w:pPr>
      <w:r>
        <w:rPr>
          <w:rFonts w:hint="eastAsia"/>
          <w:b/>
          <w:kern w:val="0"/>
        </w:rPr>
        <w:t>（一）</w:t>
      </w:r>
      <w:r>
        <w:rPr>
          <w:rFonts w:hint="eastAsia"/>
          <w:kern w:val="0"/>
        </w:rPr>
        <w:t>购买新建自住住房的：</w:t>
      </w:r>
    </w:p>
    <w:p>
      <w:pPr>
        <w:spacing w:line="520" w:lineRule="exact"/>
        <w:rPr>
          <w:kern w:val="0"/>
        </w:rPr>
      </w:pPr>
      <w:r>
        <w:rPr>
          <w:rFonts w:hint="eastAsia"/>
          <w:kern w:val="0"/>
        </w:rPr>
        <w:t>1、应提供登记备案的商品房买卖合同、购房款发票（税务部门出具的有效发票）、电（水、取暖）费据；</w:t>
      </w:r>
    </w:p>
    <w:p>
      <w:pPr>
        <w:spacing w:line="520" w:lineRule="exact"/>
        <w:rPr>
          <w:kern w:val="0"/>
        </w:rPr>
      </w:pPr>
      <w:r>
        <w:rPr>
          <w:rFonts w:hint="eastAsia"/>
          <w:kern w:val="0"/>
        </w:rPr>
        <w:t>2、不动产权证（房屋所有权证）、增值税或契税发票。</w:t>
      </w:r>
    </w:p>
    <w:p>
      <w:pPr>
        <w:spacing w:line="520" w:lineRule="exact"/>
        <w:ind w:firstLine="643"/>
      </w:pPr>
      <w:r>
        <w:rPr>
          <w:rFonts w:hint="eastAsia"/>
          <w:b/>
        </w:rPr>
        <w:t>（二）</w:t>
      </w:r>
      <w:r>
        <w:rPr>
          <w:rFonts w:hint="eastAsia"/>
        </w:rPr>
        <w:t>购买再交易自住住房的，须提供交易过户后的不动产权证书、契税或增值税发票；</w:t>
      </w:r>
    </w:p>
    <w:p>
      <w:pPr>
        <w:spacing w:line="520" w:lineRule="exact"/>
        <w:ind w:firstLine="643"/>
      </w:pPr>
      <w:r>
        <w:rPr>
          <w:rFonts w:hint="eastAsia"/>
          <w:b/>
        </w:rPr>
        <w:t>（三）</w:t>
      </w:r>
      <w:r>
        <w:rPr>
          <w:rFonts w:hint="eastAsia"/>
        </w:rPr>
        <w:t>购买保障性住房的，须提供准购证明文件、购房合同（协议）或不动产权证书、购房款发票；</w:t>
      </w:r>
    </w:p>
    <w:p>
      <w:pPr>
        <w:spacing w:line="520" w:lineRule="exact"/>
        <w:ind w:firstLine="643"/>
      </w:pPr>
      <w:r>
        <w:rPr>
          <w:rFonts w:hint="eastAsia"/>
          <w:b/>
        </w:rPr>
        <w:t>（四）</w:t>
      </w:r>
      <w:r>
        <w:rPr>
          <w:rFonts w:hint="eastAsia"/>
        </w:rPr>
        <w:t>购买拆迁安置住房的，须提供拆迁补偿安置合同（协议）或所购拆迁安置房屋不动产权证书、购房款发票或契税完税凭证；</w:t>
      </w:r>
    </w:p>
    <w:p>
      <w:pPr>
        <w:spacing w:line="520" w:lineRule="exact"/>
        <w:ind w:firstLine="643"/>
      </w:pPr>
      <w:r>
        <w:rPr>
          <w:rFonts w:hint="eastAsia"/>
          <w:b/>
        </w:rPr>
        <w:t>（五）</w:t>
      </w:r>
      <w:r>
        <w:rPr>
          <w:rFonts w:hint="eastAsia"/>
        </w:rPr>
        <w:t>购买公有住房的，须提供公有住房出售合同（协议）或不动产权证书、购房款发票；</w:t>
      </w:r>
    </w:p>
    <w:p>
      <w:pPr>
        <w:spacing w:line="520" w:lineRule="exact"/>
        <w:ind w:firstLine="643"/>
      </w:pPr>
      <w:r>
        <w:rPr>
          <w:rFonts w:hint="eastAsia"/>
          <w:b/>
        </w:rPr>
        <w:t>（六）</w:t>
      </w:r>
      <w:r>
        <w:rPr>
          <w:rFonts w:hint="eastAsia"/>
        </w:rPr>
        <w:t>购买拍卖住房的，须提供房屋拍卖成交确认书、不动产权证书、购房款发票；</w:t>
      </w:r>
    </w:p>
    <w:p>
      <w:pPr>
        <w:spacing w:line="520" w:lineRule="exact"/>
        <w:ind w:firstLine="643"/>
      </w:pPr>
      <w:r>
        <w:rPr>
          <w:rFonts w:hint="eastAsia"/>
          <w:b/>
        </w:rPr>
        <w:t>（七）</w:t>
      </w:r>
      <w:r>
        <w:rPr>
          <w:rFonts w:hint="eastAsia"/>
        </w:rPr>
        <w:t>建造自住住房的，须提供建设工程规划许可证明材料、建房款发票；</w:t>
      </w:r>
    </w:p>
    <w:p>
      <w:pPr>
        <w:spacing w:line="520" w:lineRule="exact"/>
        <w:ind w:firstLine="643"/>
      </w:pPr>
      <w:r>
        <w:rPr>
          <w:rFonts w:hint="eastAsia"/>
          <w:b/>
        </w:rPr>
        <w:t>（八）</w:t>
      </w:r>
      <w:r>
        <w:rPr>
          <w:rFonts w:hint="eastAsia"/>
        </w:rPr>
        <w:t>翻建自住住房的，须提供原房屋所有权证或原房屋不动产证书，旧房翻建许可证明材料、翻建费用发票；</w:t>
      </w:r>
    </w:p>
    <w:p>
      <w:pPr>
        <w:spacing w:line="520" w:lineRule="exact"/>
        <w:ind w:firstLine="643"/>
      </w:pPr>
      <w:r>
        <w:rPr>
          <w:rFonts w:hint="eastAsia"/>
          <w:b/>
        </w:rPr>
        <w:t>（九）</w:t>
      </w:r>
      <w:r>
        <w:rPr>
          <w:rFonts w:hint="eastAsia"/>
        </w:rPr>
        <w:t>大修自住住房的，须提供房屋所有权证或房屋不动产证书、房屋危险鉴定为</w:t>
      </w:r>
      <w:r>
        <w:t>C级或D级房屋安全鉴定报告、大修费用发票</w:t>
      </w:r>
      <w:r>
        <w:rPr>
          <w:rFonts w:hint="eastAsia"/>
        </w:rPr>
        <w:t>。</w:t>
      </w:r>
    </w:p>
    <w:p>
      <w:pPr>
        <w:spacing w:line="520" w:lineRule="exact"/>
        <w:ind w:firstLine="643"/>
      </w:pPr>
      <w:r>
        <w:rPr>
          <w:rFonts w:hint="eastAsia"/>
          <w:b/>
        </w:rPr>
        <w:t xml:space="preserve">第十五条 </w:t>
      </w:r>
      <w:r>
        <w:rPr>
          <w:rFonts w:hint="eastAsia"/>
        </w:rPr>
        <w:t>偿还商业银行购房贷款本息或绥化辖区外住房公积金购房贷款本息提取，须对应提供下列材料：</w:t>
      </w:r>
    </w:p>
    <w:p>
      <w:pPr>
        <w:spacing w:line="520" w:lineRule="exact"/>
        <w:ind w:firstLine="643"/>
      </w:pPr>
      <w:r>
        <w:rPr>
          <w:rFonts w:hint="eastAsia"/>
          <w:b/>
        </w:rPr>
        <w:t>(一)</w:t>
      </w:r>
      <w:r>
        <w:rPr>
          <w:rFonts w:hint="eastAsia"/>
        </w:rPr>
        <w:t xml:space="preserve"> 结清购房贷款提取：</w:t>
      </w:r>
    </w:p>
    <w:p>
      <w:pPr>
        <w:spacing w:line="520" w:lineRule="exact"/>
      </w:pPr>
      <w:r>
        <w:rPr>
          <w:rFonts w:hint="eastAsia"/>
        </w:rPr>
        <w:t>1、商业贷款：须提供贷款发放银行出具的贷款余额为“零”的还款凭证、借款合同和个人征信；</w:t>
      </w:r>
    </w:p>
    <w:p>
      <w:pPr>
        <w:spacing w:line="520" w:lineRule="exact"/>
      </w:pPr>
      <w:r>
        <w:rPr>
          <w:rFonts w:hint="eastAsia"/>
        </w:rPr>
        <w:t>2、异地公积金贷款: 须提供贷款发放地公积金部门出具的自贷款发放之日起至结清之日还款明细、贷款结清证明、借款合同。</w:t>
      </w:r>
    </w:p>
    <w:p>
      <w:pPr>
        <w:spacing w:line="520" w:lineRule="exact"/>
        <w:ind w:firstLine="643"/>
      </w:pPr>
      <w:r>
        <w:rPr>
          <w:rFonts w:hint="eastAsia"/>
          <w:b/>
        </w:rPr>
        <w:t>（二）</w:t>
      </w:r>
      <w:r>
        <w:rPr>
          <w:rFonts w:hint="eastAsia"/>
        </w:rPr>
        <w:t>年还款本息提取：</w:t>
      </w:r>
    </w:p>
    <w:p>
      <w:pPr>
        <w:spacing w:line="520" w:lineRule="exact"/>
      </w:pPr>
      <w:r>
        <w:rPr>
          <w:rFonts w:hint="eastAsia"/>
        </w:rPr>
        <w:t>1、商业贷款：须提供近三个月还款明细、借款合同和个人征信；</w:t>
      </w:r>
    </w:p>
    <w:p>
      <w:pPr>
        <w:spacing w:line="520" w:lineRule="exact"/>
      </w:pPr>
      <w:r>
        <w:rPr>
          <w:rFonts w:hint="eastAsia"/>
        </w:rPr>
        <w:t>2、异地公积金贷款: 须提供贷款发放地公积金部门出具的近12个月的还款明细、借款合同。</w:t>
      </w:r>
    </w:p>
    <w:p>
      <w:pPr>
        <w:spacing w:line="520" w:lineRule="exact"/>
        <w:ind w:firstLine="643"/>
      </w:pPr>
      <w:r>
        <w:rPr>
          <w:rFonts w:hint="eastAsia"/>
          <w:b/>
        </w:rPr>
        <w:t xml:space="preserve">第十六条 </w:t>
      </w:r>
      <w:r>
        <w:rPr>
          <w:rFonts w:hint="eastAsia"/>
        </w:rPr>
        <w:t>租房提取须提供下列材料：</w:t>
      </w:r>
    </w:p>
    <w:p>
      <w:pPr>
        <w:spacing w:line="520" w:lineRule="exact"/>
      </w:pPr>
      <w:r>
        <w:rPr>
          <w:rFonts w:hint="eastAsia"/>
          <w:kern w:val="0"/>
        </w:rPr>
        <w:t>工作所在地房屋登记部门出具的本人及配偶的无房证明、</w:t>
      </w:r>
      <w:r>
        <w:rPr>
          <w:rFonts w:hint="eastAsia"/>
        </w:rPr>
        <w:t>个人信用报告</w:t>
      </w:r>
      <w:r>
        <w:rPr>
          <w:rFonts w:hint="eastAsia"/>
          <w:kern w:val="0"/>
        </w:rPr>
        <w:t>；柜台填写“租房提取住房公积金承诺书”。</w:t>
      </w:r>
    </w:p>
    <w:p>
      <w:pPr>
        <w:spacing w:line="520" w:lineRule="exact"/>
        <w:ind w:firstLine="643"/>
      </w:pPr>
      <w:r>
        <w:rPr>
          <w:rFonts w:hint="eastAsia"/>
          <w:b/>
        </w:rPr>
        <w:t>第十七条</w:t>
      </w:r>
      <w:r>
        <w:rPr>
          <w:rFonts w:hint="eastAsia"/>
        </w:rPr>
        <w:t xml:space="preserve"> 老旧小区改造和老旧小区加装电梯的须提供下列材料：</w:t>
      </w:r>
    </w:p>
    <w:p>
      <w:pPr>
        <w:spacing w:line="520" w:lineRule="exact"/>
        <w:ind w:firstLine="643"/>
      </w:pPr>
      <w:r>
        <w:rPr>
          <w:rFonts w:hint="eastAsia"/>
          <w:b/>
        </w:rPr>
        <w:t>（一）</w:t>
      </w:r>
      <w:r>
        <w:rPr>
          <w:rFonts w:hint="eastAsia"/>
        </w:rPr>
        <w:t>老旧小区改造：产权证、老旧小区改造许可文件、改造应分摊费用的增值税发票。</w:t>
      </w:r>
    </w:p>
    <w:p>
      <w:pPr>
        <w:spacing w:line="520" w:lineRule="exact"/>
        <w:ind w:firstLine="643"/>
        <w:rPr>
          <w:kern w:val="0"/>
        </w:rPr>
      </w:pPr>
      <w:r>
        <w:rPr>
          <w:rFonts w:hint="eastAsia"/>
          <w:b/>
        </w:rPr>
        <w:t>（二）</w:t>
      </w:r>
      <w:r>
        <w:rPr>
          <w:rFonts w:hint="eastAsia"/>
        </w:rPr>
        <w:t>老旧小区加装电梯：产权证、加装电梯项目协议书、加装电梯应分摊费用的增值税发票。</w:t>
      </w:r>
    </w:p>
    <w:p>
      <w:pPr>
        <w:spacing w:line="520" w:lineRule="exact"/>
        <w:ind w:firstLine="643"/>
      </w:pPr>
      <w:r>
        <w:rPr>
          <w:rFonts w:hint="eastAsia"/>
          <w:b/>
          <w:kern w:val="0"/>
        </w:rPr>
        <w:t xml:space="preserve">第十八条 </w:t>
      </w:r>
      <w:r>
        <w:rPr>
          <w:rFonts w:hint="eastAsia"/>
          <w:kern w:val="0"/>
        </w:rPr>
        <w:t>退休提取，</w:t>
      </w:r>
      <w:r>
        <w:rPr>
          <w:rFonts w:hint="eastAsia"/>
        </w:rPr>
        <w:t>须提供退休证明材料，男性年满</w:t>
      </w:r>
      <w:r>
        <w:t>60周岁</w:t>
      </w:r>
      <w:r>
        <w:rPr>
          <w:rFonts w:hint="eastAsia"/>
        </w:rPr>
        <w:t>、</w:t>
      </w:r>
      <w:r>
        <w:t>女性年满55周岁免提供。</w:t>
      </w:r>
    </w:p>
    <w:p>
      <w:pPr>
        <w:spacing w:line="520" w:lineRule="exact"/>
        <w:ind w:firstLine="643"/>
        <w:rPr>
          <w:rFonts w:cs="宋体"/>
        </w:rPr>
      </w:pPr>
      <w:r>
        <w:rPr>
          <w:rFonts w:hint="eastAsia"/>
          <w:b/>
        </w:rPr>
        <w:t xml:space="preserve">第十九条 </w:t>
      </w:r>
      <w:r>
        <w:rPr>
          <w:rFonts w:hint="eastAsia"/>
        </w:rPr>
        <w:t>出境定居提取，须提供</w:t>
      </w:r>
      <w:r>
        <w:rPr>
          <w:rFonts w:hint="eastAsia" w:cs="宋体"/>
        </w:rPr>
        <w:t>出境定居签证或户籍注销证明。</w:t>
      </w:r>
    </w:p>
    <w:p>
      <w:pPr>
        <w:spacing w:line="520" w:lineRule="exact"/>
        <w:ind w:firstLine="643"/>
      </w:pPr>
      <w:r>
        <w:rPr>
          <w:rFonts w:hint="eastAsia"/>
          <w:b/>
        </w:rPr>
        <w:t xml:space="preserve">第二十条 </w:t>
      </w:r>
      <w:r>
        <w:rPr>
          <w:rFonts w:hint="eastAsia"/>
        </w:rPr>
        <w:t>与单位终止劳动关系提取，须提供下列材料：</w:t>
      </w:r>
    </w:p>
    <w:p>
      <w:pPr>
        <w:spacing w:line="520" w:lineRule="exact"/>
        <w:ind w:firstLine="643"/>
      </w:pPr>
      <w:r>
        <w:rPr>
          <w:rFonts w:hint="eastAsia"/>
          <w:b/>
        </w:rPr>
        <w:t>（一）</w:t>
      </w:r>
      <w:r>
        <w:rPr>
          <w:rFonts w:hint="eastAsia"/>
        </w:rPr>
        <w:t>完全丧失劳动能力，并与单位终止劳动关系的，须提供完全丧失劳动能力鉴定结论证明材料和单位出具的解除劳动合同通知或终止劳动合同通知。</w:t>
      </w:r>
    </w:p>
    <w:p>
      <w:pPr>
        <w:spacing w:line="520" w:lineRule="exact"/>
        <w:ind w:firstLine="643"/>
      </w:pPr>
      <w:r>
        <w:rPr>
          <w:rFonts w:hint="eastAsia"/>
          <w:b/>
        </w:rPr>
        <w:t>（二）</w:t>
      </w:r>
      <w:r>
        <w:rPr>
          <w:rFonts w:hint="eastAsia"/>
        </w:rPr>
        <w:t>与单位终止（解除）劳动关系，且封存后满6个月仍未再就业的，须提供与单位终止（解除）劳动关系的证明文件。</w:t>
      </w:r>
    </w:p>
    <w:p>
      <w:pPr>
        <w:spacing w:line="520" w:lineRule="exact"/>
        <w:ind w:firstLine="643"/>
      </w:pPr>
      <w:r>
        <w:rPr>
          <w:rFonts w:hint="eastAsia"/>
          <w:b/>
          <w:kern w:val="0"/>
        </w:rPr>
        <w:t xml:space="preserve">第二十一条 </w:t>
      </w:r>
      <w:r>
        <w:rPr>
          <w:rFonts w:hint="eastAsia"/>
        </w:rPr>
        <w:t>死亡或者被宣告死亡提取，须提供下列材料：</w:t>
      </w:r>
    </w:p>
    <w:p>
      <w:pPr>
        <w:spacing w:line="520" w:lineRule="exact"/>
      </w:pPr>
      <w:r>
        <w:rPr>
          <w:rFonts w:hint="eastAsia"/>
        </w:rPr>
        <w:t>继承人或受遗赠人应提供死亡职工户籍注销证明、死亡证明或被宣告死亡证明、具有法律效力的继承或受遗赠文件。</w:t>
      </w:r>
    </w:p>
    <w:p>
      <w:pPr>
        <w:spacing w:line="520" w:lineRule="exact"/>
      </w:pPr>
      <w:r>
        <w:rPr>
          <w:rFonts w:hint="eastAsia"/>
        </w:rPr>
        <w:t>提取本金金额为5000.00元以下的（含5000.00元）的，其合法继承人提取住房公积金时须提供合法继承人身份证、死亡证明、由死亡人所在单位出具提取人与死亡人之间的关系证明。</w:t>
      </w:r>
    </w:p>
    <w:p>
      <w:pPr>
        <w:spacing w:line="520" w:lineRule="exact"/>
        <w:ind w:firstLine="0" w:firstLineChars="0"/>
        <w:jc w:val="center"/>
        <w:rPr>
          <w:b/>
          <w:sz w:val="10"/>
          <w:szCs w:val="10"/>
        </w:rPr>
      </w:pPr>
      <w:r>
        <w:rPr>
          <w:rFonts w:hint="eastAsia"/>
          <w:b/>
        </w:rPr>
        <w:t>第五章提取额度</w:t>
      </w:r>
    </w:p>
    <w:p>
      <w:pPr>
        <w:spacing w:line="520" w:lineRule="exact"/>
        <w:ind w:firstLine="643"/>
      </w:pPr>
      <w:r>
        <w:rPr>
          <w:rFonts w:hint="eastAsia"/>
          <w:b/>
        </w:rPr>
        <w:t xml:space="preserve">第二十二条 </w:t>
      </w:r>
      <w:r>
        <w:rPr>
          <w:rFonts w:hint="eastAsia"/>
        </w:rPr>
        <w:t>符合本细则第十四条第（一）、（二）、（三）、（四）、（五）、（六）款情形的，已取得产权证的，按取得产权证书的时间点对应职工公积金账户内余额提取；未取得产权证的，按购房增值税发票开具时间点对应职工公积金账户内余额数提取，以上两种提取额度均不得超过票据显示的购房总价。</w:t>
      </w:r>
    </w:p>
    <w:p>
      <w:pPr>
        <w:spacing w:line="520" w:lineRule="exact"/>
        <w:ind w:firstLine="643"/>
      </w:pPr>
      <w:r>
        <w:rPr>
          <w:rFonts w:hint="eastAsia"/>
          <w:b/>
        </w:rPr>
        <w:t xml:space="preserve">第二十三条 </w:t>
      </w:r>
      <w:r>
        <w:rPr>
          <w:rFonts w:hint="eastAsia"/>
        </w:rPr>
        <w:t>符合本细则第十四条第（七）、第（八）第（九）款，可办理一次住房公积金提取业务，提取额度不得超过实际发生额。</w:t>
      </w:r>
    </w:p>
    <w:p>
      <w:pPr>
        <w:spacing w:line="520" w:lineRule="exact"/>
        <w:ind w:firstLine="643"/>
      </w:pPr>
      <w:r>
        <w:rPr>
          <w:rFonts w:hint="eastAsia"/>
          <w:b/>
        </w:rPr>
        <w:t xml:space="preserve">第二十四条 </w:t>
      </w:r>
      <w:r>
        <w:rPr>
          <w:rFonts w:hint="eastAsia"/>
        </w:rPr>
        <w:t>符合本细则第十五条第（一）款情形的：可申请提取本人及共同还款人住房公积金账户余额，累计提取金额不超过贷款本息合计。</w:t>
      </w:r>
    </w:p>
    <w:p>
      <w:pPr>
        <w:spacing w:line="520" w:lineRule="exact"/>
      </w:pPr>
      <w:r>
        <w:rPr>
          <w:rFonts w:hint="eastAsia"/>
        </w:rPr>
        <w:t>异地公积金贷款公积金月对冲按累计提取额度计算。</w:t>
      </w:r>
    </w:p>
    <w:p>
      <w:pPr>
        <w:spacing w:line="520" w:lineRule="exact"/>
        <w:ind w:firstLine="643"/>
      </w:pPr>
      <w:r>
        <w:rPr>
          <w:rFonts w:hint="eastAsia"/>
          <w:b/>
        </w:rPr>
        <w:t xml:space="preserve">第二十五条 </w:t>
      </w:r>
      <w:r>
        <w:rPr>
          <w:rFonts w:hint="eastAsia"/>
        </w:rPr>
        <w:t>本细则第十五条第（二）款情形的，一年之内可提取一次，提取额度不得超过当年还款总额（月还款×</w:t>
      </w:r>
      <w:r>
        <w:t>12</w:t>
      </w:r>
      <w:r>
        <w:rPr>
          <w:rFonts w:hint="eastAsia"/>
        </w:rPr>
        <w:t>个月）。</w:t>
      </w:r>
    </w:p>
    <w:p>
      <w:pPr>
        <w:spacing w:line="520" w:lineRule="exact"/>
      </w:pPr>
      <w:r>
        <w:rPr>
          <w:rFonts w:hint="eastAsia"/>
        </w:rPr>
        <w:t>异地公积金贷款应扣除前12个月中累计月对冲额度。（月还款×</w:t>
      </w:r>
      <w:r>
        <w:t>12</w:t>
      </w:r>
      <w:r>
        <w:rPr>
          <w:rFonts w:hint="eastAsia"/>
        </w:rPr>
        <w:t>个月-近12个月内累计月对冲额度）</w:t>
      </w:r>
    </w:p>
    <w:p>
      <w:pPr>
        <w:spacing w:line="520" w:lineRule="exact"/>
        <w:ind w:firstLine="643"/>
        <w:rPr>
          <w:kern w:val="0"/>
        </w:rPr>
      </w:pPr>
      <w:r>
        <w:rPr>
          <w:rFonts w:hint="eastAsia"/>
          <w:b/>
        </w:rPr>
        <w:t xml:space="preserve">第二十六条 </w:t>
      </w:r>
      <w:r>
        <w:rPr>
          <w:rFonts w:hint="eastAsia"/>
          <w:kern w:val="0"/>
        </w:rPr>
        <w:t>符合本细则第十六条情形的，一年之内可提取一次，按实际支付房租额度提取，上限不得超过</w:t>
      </w:r>
      <w:r>
        <w:rPr>
          <w:kern w:val="0"/>
        </w:rPr>
        <w:t>8000</w:t>
      </w:r>
      <w:r>
        <w:rPr>
          <w:rFonts w:hint="eastAsia"/>
          <w:kern w:val="0"/>
        </w:rPr>
        <w:t>元。</w:t>
      </w:r>
    </w:p>
    <w:p>
      <w:pPr>
        <w:spacing w:line="520" w:lineRule="exact"/>
        <w:ind w:firstLine="643"/>
        <w:rPr>
          <w:kern w:val="0"/>
        </w:rPr>
      </w:pPr>
      <w:r>
        <w:rPr>
          <w:rFonts w:hint="eastAsia"/>
          <w:b/>
          <w:kern w:val="0"/>
        </w:rPr>
        <w:t>第二十七条</w:t>
      </w:r>
      <w:r>
        <w:rPr>
          <w:rFonts w:hint="eastAsia"/>
          <w:kern w:val="0"/>
        </w:rPr>
        <w:t xml:space="preserve"> 符合本细则第十七条的，按实际</w:t>
      </w:r>
      <w:r>
        <w:rPr>
          <w:rFonts w:hint="eastAsia"/>
        </w:rPr>
        <w:t>分摊费用的增值税发票额度。</w:t>
      </w:r>
    </w:p>
    <w:p>
      <w:pPr>
        <w:spacing w:line="520" w:lineRule="exact"/>
        <w:ind w:firstLine="643"/>
      </w:pPr>
      <w:r>
        <w:rPr>
          <w:rFonts w:hint="eastAsia"/>
          <w:b/>
        </w:rPr>
        <w:t xml:space="preserve">第二十八条 </w:t>
      </w:r>
      <w:r>
        <w:rPr>
          <w:rFonts w:hint="eastAsia"/>
        </w:rPr>
        <w:t>符合本细则第十八条、第十九条、第二十条、第二十一条情形的，全额提取本人住房公积金账户余额，同时注销缴存人住房公积金账户。</w:t>
      </w:r>
    </w:p>
    <w:p>
      <w:pPr>
        <w:spacing w:line="520" w:lineRule="exact"/>
      </w:pPr>
    </w:p>
    <w:p>
      <w:pPr>
        <w:spacing w:line="520" w:lineRule="exact"/>
        <w:ind w:firstLine="0" w:firstLineChars="0"/>
        <w:jc w:val="center"/>
        <w:rPr>
          <w:b/>
          <w:sz w:val="10"/>
          <w:szCs w:val="10"/>
        </w:rPr>
      </w:pPr>
      <w:r>
        <w:rPr>
          <w:rFonts w:hint="eastAsia"/>
          <w:b/>
        </w:rPr>
        <w:t>第六章附则</w:t>
      </w:r>
    </w:p>
    <w:p>
      <w:pPr>
        <w:spacing w:line="520" w:lineRule="exact"/>
        <w:ind w:firstLine="643"/>
        <w:rPr>
          <w:kern w:val="0"/>
        </w:rPr>
      </w:pPr>
      <w:r>
        <w:rPr>
          <w:rFonts w:hint="eastAsia"/>
          <w:b/>
          <w:kern w:val="0"/>
        </w:rPr>
        <w:t xml:space="preserve">第二十九条 </w:t>
      </w:r>
      <w:r>
        <w:rPr>
          <w:rFonts w:hint="eastAsia"/>
          <w:kern w:val="0"/>
        </w:rPr>
        <w:t>本实施细则由绥化市住房公积金经办中心负责解释。</w:t>
      </w:r>
    </w:p>
    <w:p>
      <w:pPr>
        <w:spacing w:line="520" w:lineRule="exact"/>
        <w:ind w:firstLine="643"/>
        <w:rPr>
          <w:kern w:val="0"/>
        </w:rPr>
      </w:pPr>
      <w:r>
        <w:rPr>
          <w:rFonts w:hint="eastAsia"/>
          <w:b/>
          <w:kern w:val="0"/>
        </w:rPr>
        <w:t xml:space="preserve">第三十条 </w:t>
      </w:r>
      <w:r>
        <w:rPr>
          <w:rFonts w:hint="eastAsia"/>
          <w:kern w:val="0"/>
        </w:rPr>
        <w:t>本实施细则自</w:t>
      </w:r>
      <w:r>
        <w:rPr>
          <w:bCs/>
        </w:rPr>
        <w:t>20</w:t>
      </w:r>
      <w:r>
        <w:rPr>
          <w:rFonts w:hint="eastAsia"/>
          <w:bCs/>
        </w:rPr>
        <w:t>20年7月1日</w:t>
      </w:r>
      <w:r>
        <w:rPr>
          <w:rFonts w:hint="eastAsia"/>
          <w:kern w:val="0"/>
        </w:rPr>
        <w:t>起施行。2018年10月1日《</w:t>
      </w:r>
      <w:r>
        <w:rPr>
          <w:rFonts w:hint="eastAsia"/>
        </w:rPr>
        <w:t>绥化市住房公积金提取管理实施细则</w:t>
      </w:r>
      <w:r>
        <w:rPr>
          <w:rFonts w:hint="eastAsia"/>
          <w:kern w:val="0"/>
        </w:rPr>
        <w:t>》（</w:t>
      </w:r>
      <w:r>
        <w:rPr>
          <w:rFonts w:hint="eastAsia"/>
        </w:rPr>
        <w:t>绥金管〔2018〕</w:t>
      </w:r>
      <w:r>
        <w:t>71</w:t>
      </w:r>
      <w:r>
        <w:rPr>
          <w:rFonts w:hint="eastAsia"/>
        </w:rPr>
        <w:t>号</w:t>
      </w:r>
      <w:r>
        <w:rPr>
          <w:rFonts w:hint="eastAsia"/>
          <w:kern w:val="0"/>
        </w:rPr>
        <w:t>）同时废止。</w:t>
      </w:r>
    </w:p>
    <w:p>
      <w:pPr>
        <w:spacing w:line="520" w:lineRule="exact"/>
        <w:rPr>
          <w:kern w:val="0"/>
        </w:rPr>
      </w:pPr>
    </w:p>
    <w:p>
      <w:pPr>
        <w:spacing w:line="520" w:lineRule="exact"/>
        <w:rPr>
          <w:kern w:val="0"/>
        </w:rPr>
      </w:pPr>
    </w:p>
    <w:p>
      <w:pPr>
        <w:spacing w:line="520" w:lineRule="exact"/>
        <w:rPr>
          <w:kern w:val="0"/>
        </w:rPr>
      </w:pPr>
    </w:p>
    <w:p>
      <w:pPr>
        <w:rPr>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4"/>
                  <w:ind w:firstLine="360"/>
                  <w:rPr>
                    <w:rStyle w:val="9"/>
                  </w:rPr>
                </w:pPr>
                <w:r>
                  <w:rPr>
                    <w:rStyle w:val="9"/>
                  </w:rPr>
                  <w:fldChar w:fldCharType="begin"/>
                </w:r>
                <w:r>
                  <w:rPr>
                    <w:rStyle w:val="9"/>
                  </w:rPr>
                  <w:instrText xml:space="preserve">PAGE  </w:instrText>
                </w:r>
                <w:r>
                  <w:rPr>
                    <w:rStyle w:val="9"/>
                  </w:rPr>
                  <w:fldChar w:fldCharType="separate"/>
                </w:r>
                <w:r>
                  <w:rPr>
                    <w:rStyle w:val="9"/>
                  </w:rPr>
                  <w:t>- 1 -</w:t>
                </w:r>
                <w:r>
                  <w:rPr>
                    <w:rStyle w:val="9"/>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E6B0E"/>
    <w:multiLevelType w:val="multilevel"/>
    <w:tmpl w:val="79EE6B0E"/>
    <w:lvl w:ilvl="0" w:tentative="0">
      <w:start w:val="1"/>
      <w:numFmt w:val="japaneseCounting"/>
      <w:lvlText w:val="第%1章"/>
      <w:lvlJc w:val="left"/>
      <w:pPr>
        <w:ind w:left="1035" w:hanging="1035"/>
      </w:pPr>
      <w:rPr>
        <w:rFonts w:hint="default"/>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13711C07"/>
    <w:rsid w:val="00002A2D"/>
    <w:rsid w:val="0001065A"/>
    <w:rsid w:val="000107A7"/>
    <w:rsid w:val="000147F7"/>
    <w:rsid w:val="000203EA"/>
    <w:rsid w:val="00027AC8"/>
    <w:rsid w:val="00045C07"/>
    <w:rsid w:val="00067E23"/>
    <w:rsid w:val="00075968"/>
    <w:rsid w:val="00076BCC"/>
    <w:rsid w:val="00081F66"/>
    <w:rsid w:val="0008619A"/>
    <w:rsid w:val="0009049B"/>
    <w:rsid w:val="000914B8"/>
    <w:rsid w:val="000A15BB"/>
    <w:rsid w:val="000A35F4"/>
    <w:rsid w:val="000E4FB7"/>
    <w:rsid w:val="000F5F1E"/>
    <w:rsid w:val="00112FDF"/>
    <w:rsid w:val="00115E5D"/>
    <w:rsid w:val="001341AA"/>
    <w:rsid w:val="00135E96"/>
    <w:rsid w:val="0014335B"/>
    <w:rsid w:val="0014541A"/>
    <w:rsid w:val="00152028"/>
    <w:rsid w:val="001520DE"/>
    <w:rsid w:val="001532F2"/>
    <w:rsid w:val="0015352B"/>
    <w:rsid w:val="0017360F"/>
    <w:rsid w:val="0018573A"/>
    <w:rsid w:val="00191675"/>
    <w:rsid w:val="001A4E56"/>
    <w:rsid w:val="001A7528"/>
    <w:rsid w:val="001B4850"/>
    <w:rsid w:val="001B719E"/>
    <w:rsid w:val="001B7C84"/>
    <w:rsid w:val="001F4F27"/>
    <w:rsid w:val="001F56BF"/>
    <w:rsid w:val="002126A0"/>
    <w:rsid w:val="0023393F"/>
    <w:rsid w:val="0023744D"/>
    <w:rsid w:val="00245B25"/>
    <w:rsid w:val="00245E1F"/>
    <w:rsid w:val="00247453"/>
    <w:rsid w:val="0025767F"/>
    <w:rsid w:val="00257939"/>
    <w:rsid w:val="00264992"/>
    <w:rsid w:val="00277E98"/>
    <w:rsid w:val="0028337B"/>
    <w:rsid w:val="00286C02"/>
    <w:rsid w:val="00293725"/>
    <w:rsid w:val="002A3C8E"/>
    <w:rsid w:val="002A611A"/>
    <w:rsid w:val="002C0E18"/>
    <w:rsid w:val="002D5AA7"/>
    <w:rsid w:val="002E2645"/>
    <w:rsid w:val="002F54DB"/>
    <w:rsid w:val="00316E37"/>
    <w:rsid w:val="00323136"/>
    <w:rsid w:val="00323A35"/>
    <w:rsid w:val="00323E0C"/>
    <w:rsid w:val="00325C5F"/>
    <w:rsid w:val="0034543A"/>
    <w:rsid w:val="003532A0"/>
    <w:rsid w:val="003611A2"/>
    <w:rsid w:val="00385AEE"/>
    <w:rsid w:val="0039191E"/>
    <w:rsid w:val="003A190F"/>
    <w:rsid w:val="003A2CCD"/>
    <w:rsid w:val="003A3F54"/>
    <w:rsid w:val="003A6FEC"/>
    <w:rsid w:val="003B6777"/>
    <w:rsid w:val="003B6EF8"/>
    <w:rsid w:val="003C37B6"/>
    <w:rsid w:val="003E5E09"/>
    <w:rsid w:val="003F1D7C"/>
    <w:rsid w:val="003F3732"/>
    <w:rsid w:val="003F71E0"/>
    <w:rsid w:val="0040117E"/>
    <w:rsid w:val="00402092"/>
    <w:rsid w:val="00407224"/>
    <w:rsid w:val="004128DC"/>
    <w:rsid w:val="004203DB"/>
    <w:rsid w:val="00420CE7"/>
    <w:rsid w:val="004231BA"/>
    <w:rsid w:val="00424ECE"/>
    <w:rsid w:val="00426FD5"/>
    <w:rsid w:val="004275BB"/>
    <w:rsid w:val="004431D2"/>
    <w:rsid w:val="0044447F"/>
    <w:rsid w:val="00450494"/>
    <w:rsid w:val="00451D29"/>
    <w:rsid w:val="004540F4"/>
    <w:rsid w:val="00463A8B"/>
    <w:rsid w:val="0047455B"/>
    <w:rsid w:val="00492BA9"/>
    <w:rsid w:val="004D4FA9"/>
    <w:rsid w:val="004D6332"/>
    <w:rsid w:val="004E5328"/>
    <w:rsid w:val="004F2C88"/>
    <w:rsid w:val="00505F55"/>
    <w:rsid w:val="00520088"/>
    <w:rsid w:val="00536E39"/>
    <w:rsid w:val="0056062F"/>
    <w:rsid w:val="005658FE"/>
    <w:rsid w:val="005729FC"/>
    <w:rsid w:val="00573D99"/>
    <w:rsid w:val="0057655C"/>
    <w:rsid w:val="005770C5"/>
    <w:rsid w:val="00597559"/>
    <w:rsid w:val="00597A4A"/>
    <w:rsid w:val="005A2CE2"/>
    <w:rsid w:val="005A487F"/>
    <w:rsid w:val="005C1172"/>
    <w:rsid w:val="005C1963"/>
    <w:rsid w:val="005C55B8"/>
    <w:rsid w:val="005D19C9"/>
    <w:rsid w:val="005E01BF"/>
    <w:rsid w:val="005F1118"/>
    <w:rsid w:val="00607C0E"/>
    <w:rsid w:val="00607F71"/>
    <w:rsid w:val="006129EE"/>
    <w:rsid w:val="00620EEB"/>
    <w:rsid w:val="00630FFF"/>
    <w:rsid w:val="00636934"/>
    <w:rsid w:val="0064725A"/>
    <w:rsid w:val="0065199B"/>
    <w:rsid w:val="0065703F"/>
    <w:rsid w:val="00666DD4"/>
    <w:rsid w:val="00667DE5"/>
    <w:rsid w:val="006804F3"/>
    <w:rsid w:val="00680F64"/>
    <w:rsid w:val="00687999"/>
    <w:rsid w:val="00696B96"/>
    <w:rsid w:val="006A404D"/>
    <w:rsid w:val="006B1D73"/>
    <w:rsid w:val="006B4AF2"/>
    <w:rsid w:val="006B563B"/>
    <w:rsid w:val="006B5821"/>
    <w:rsid w:val="006C1102"/>
    <w:rsid w:val="006D19EC"/>
    <w:rsid w:val="006E1507"/>
    <w:rsid w:val="006E54F1"/>
    <w:rsid w:val="006F3E64"/>
    <w:rsid w:val="00726118"/>
    <w:rsid w:val="00735408"/>
    <w:rsid w:val="0073698A"/>
    <w:rsid w:val="00746810"/>
    <w:rsid w:val="007560B6"/>
    <w:rsid w:val="007572E2"/>
    <w:rsid w:val="0076720C"/>
    <w:rsid w:val="00783049"/>
    <w:rsid w:val="00790300"/>
    <w:rsid w:val="007A64A6"/>
    <w:rsid w:val="007A71B3"/>
    <w:rsid w:val="007A73CC"/>
    <w:rsid w:val="007E7040"/>
    <w:rsid w:val="00801250"/>
    <w:rsid w:val="00803EE2"/>
    <w:rsid w:val="008112B8"/>
    <w:rsid w:val="00831036"/>
    <w:rsid w:val="0083367E"/>
    <w:rsid w:val="00841001"/>
    <w:rsid w:val="00860990"/>
    <w:rsid w:val="00860F27"/>
    <w:rsid w:val="00863F31"/>
    <w:rsid w:val="00877326"/>
    <w:rsid w:val="00884285"/>
    <w:rsid w:val="008947AA"/>
    <w:rsid w:val="008A3453"/>
    <w:rsid w:val="008A7E13"/>
    <w:rsid w:val="008B4C49"/>
    <w:rsid w:val="008C1536"/>
    <w:rsid w:val="008D2B11"/>
    <w:rsid w:val="008F26DE"/>
    <w:rsid w:val="00913A91"/>
    <w:rsid w:val="00922A35"/>
    <w:rsid w:val="009428F4"/>
    <w:rsid w:val="00961D1C"/>
    <w:rsid w:val="00962C5E"/>
    <w:rsid w:val="009642CF"/>
    <w:rsid w:val="009705B2"/>
    <w:rsid w:val="009773B3"/>
    <w:rsid w:val="00980DD3"/>
    <w:rsid w:val="0098444A"/>
    <w:rsid w:val="00990E12"/>
    <w:rsid w:val="0099245D"/>
    <w:rsid w:val="00997D87"/>
    <w:rsid w:val="009A097F"/>
    <w:rsid w:val="009A1466"/>
    <w:rsid w:val="009B61F4"/>
    <w:rsid w:val="009C0E04"/>
    <w:rsid w:val="009C2F40"/>
    <w:rsid w:val="009D45C0"/>
    <w:rsid w:val="009D534E"/>
    <w:rsid w:val="009E2FB6"/>
    <w:rsid w:val="009E607C"/>
    <w:rsid w:val="009E7F1B"/>
    <w:rsid w:val="009F0FFB"/>
    <w:rsid w:val="009F2AE3"/>
    <w:rsid w:val="00A00DDF"/>
    <w:rsid w:val="00A1032E"/>
    <w:rsid w:val="00A36BF6"/>
    <w:rsid w:val="00A65B95"/>
    <w:rsid w:val="00A65CDC"/>
    <w:rsid w:val="00A813AF"/>
    <w:rsid w:val="00A83030"/>
    <w:rsid w:val="00A84F0B"/>
    <w:rsid w:val="00A852FF"/>
    <w:rsid w:val="00A92E47"/>
    <w:rsid w:val="00A951A0"/>
    <w:rsid w:val="00A95487"/>
    <w:rsid w:val="00A95828"/>
    <w:rsid w:val="00AA4561"/>
    <w:rsid w:val="00AB311D"/>
    <w:rsid w:val="00AC7C93"/>
    <w:rsid w:val="00AD6B05"/>
    <w:rsid w:val="00AE4812"/>
    <w:rsid w:val="00AE65ED"/>
    <w:rsid w:val="00AF1CD0"/>
    <w:rsid w:val="00B16FAA"/>
    <w:rsid w:val="00B24A84"/>
    <w:rsid w:val="00B27098"/>
    <w:rsid w:val="00B36AC5"/>
    <w:rsid w:val="00B4501E"/>
    <w:rsid w:val="00B70E9C"/>
    <w:rsid w:val="00B8393E"/>
    <w:rsid w:val="00B86546"/>
    <w:rsid w:val="00B94AD1"/>
    <w:rsid w:val="00B96021"/>
    <w:rsid w:val="00BA6B8C"/>
    <w:rsid w:val="00BA78A4"/>
    <w:rsid w:val="00BA7A83"/>
    <w:rsid w:val="00BB3167"/>
    <w:rsid w:val="00BD3238"/>
    <w:rsid w:val="00BD61D7"/>
    <w:rsid w:val="00BF2817"/>
    <w:rsid w:val="00BF3C2E"/>
    <w:rsid w:val="00BF6D8E"/>
    <w:rsid w:val="00C24701"/>
    <w:rsid w:val="00C2575D"/>
    <w:rsid w:val="00C41F13"/>
    <w:rsid w:val="00C5220F"/>
    <w:rsid w:val="00C5286A"/>
    <w:rsid w:val="00C61042"/>
    <w:rsid w:val="00CA24AD"/>
    <w:rsid w:val="00CA37C7"/>
    <w:rsid w:val="00CB6228"/>
    <w:rsid w:val="00CD18DC"/>
    <w:rsid w:val="00CD28E9"/>
    <w:rsid w:val="00CE0180"/>
    <w:rsid w:val="00CE40E1"/>
    <w:rsid w:val="00CF19B2"/>
    <w:rsid w:val="00CF244F"/>
    <w:rsid w:val="00CF378D"/>
    <w:rsid w:val="00D1265B"/>
    <w:rsid w:val="00D1613D"/>
    <w:rsid w:val="00D17997"/>
    <w:rsid w:val="00D2388A"/>
    <w:rsid w:val="00D302A4"/>
    <w:rsid w:val="00D5110F"/>
    <w:rsid w:val="00D67264"/>
    <w:rsid w:val="00D80088"/>
    <w:rsid w:val="00D829A6"/>
    <w:rsid w:val="00DA2FFA"/>
    <w:rsid w:val="00DA6A3F"/>
    <w:rsid w:val="00DC010E"/>
    <w:rsid w:val="00DC5EFC"/>
    <w:rsid w:val="00DD0359"/>
    <w:rsid w:val="00DD344E"/>
    <w:rsid w:val="00DD7562"/>
    <w:rsid w:val="00DF0464"/>
    <w:rsid w:val="00DF3B80"/>
    <w:rsid w:val="00E16900"/>
    <w:rsid w:val="00E17A92"/>
    <w:rsid w:val="00E24890"/>
    <w:rsid w:val="00E308C8"/>
    <w:rsid w:val="00E374F7"/>
    <w:rsid w:val="00E5238B"/>
    <w:rsid w:val="00E67441"/>
    <w:rsid w:val="00E703CC"/>
    <w:rsid w:val="00E7174E"/>
    <w:rsid w:val="00E749BF"/>
    <w:rsid w:val="00E96E13"/>
    <w:rsid w:val="00EA0A09"/>
    <w:rsid w:val="00EA16CB"/>
    <w:rsid w:val="00ED3004"/>
    <w:rsid w:val="00EE0AF2"/>
    <w:rsid w:val="00F0444E"/>
    <w:rsid w:val="00F0562C"/>
    <w:rsid w:val="00F33A92"/>
    <w:rsid w:val="00F3650A"/>
    <w:rsid w:val="00F44870"/>
    <w:rsid w:val="00F56630"/>
    <w:rsid w:val="00F74DF3"/>
    <w:rsid w:val="00F76649"/>
    <w:rsid w:val="00F76BBB"/>
    <w:rsid w:val="00FA368C"/>
    <w:rsid w:val="00FA6AEE"/>
    <w:rsid w:val="00FA7844"/>
    <w:rsid w:val="00FB0088"/>
    <w:rsid w:val="00FB3E7B"/>
    <w:rsid w:val="00FC50C5"/>
    <w:rsid w:val="00FE5520"/>
    <w:rsid w:val="00FE7343"/>
    <w:rsid w:val="071E3384"/>
    <w:rsid w:val="0AB408D3"/>
    <w:rsid w:val="127650E3"/>
    <w:rsid w:val="13711C07"/>
    <w:rsid w:val="1406245B"/>
    <w:rsid w:val="151702FD"/>
    <w:rsid w:val="17EA51A2"/>
    <w:rsid w:val="1D1C3800"/>
    <w:rsid w:val="1E544E5E"/>
    <w:rsid w:val="20235F38"/>
    <w:rsid w:val="219444A0"/>
    <w:rsid w:val="22D76D3C"/>
    <w:rsid w:val="238C377E"/>
    <w:rsid w:val="253444C9"/>
    <w:rsid w:val="28E6766D"/>
    <w:rsid w:val="33EB6813"/>
    <w:rsid w:val="3B3F3AF9"/>
    <w:rsid w:val="3C0B5180"/>
    <w:rsid w:val="3CF724C7"/>
    <w:rsid w:val="3D216B3C"/>
    <w:rsid w:val="422843D5"/>
    <w:rsid w:val="469C46C8"/>
    <w:rsid w:val="46D43A45"/>
    <w:rsid w:val="4BEB0AC3"/>
    <w:rsid w:val="4DE967C9"/>
    <w:rsid w:val="505732CD"/>
    <w:rsid w:val="52ED5A43"/>
    <w:rsid w:val="553C5BD1"/>
    <w:rsid w:val="55A64255"/>
    <w:rsid w:val="59ED6AC5"/>
    <w:rsid w:val="5D3027F1"/>
    <w:rsid w:val="64D5604D"/>
    <w:rsid w:val="67B90F8D"/>
    <w:rsid w:val="69472539"/>
    <w:rsid w:val="6B106A0C"/>
    <w:rsid w:val="6CD76E3F"/>
    <w:rsid w:val="727B7C29"/>
    <w:rsid w:val="757321A3"/>
    <w:rsid w:val="7579069A"/>
    <w:rsid w:val="7AD24B0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iPriority="99"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仿宋" w:hAnsi="仿宋" w:eastAsia="仿宋" w:cs="仿宋"/>
      <w:kern w:val="2"/>
      <w:sz w:val="32"/>
      <w:szCs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locked/>
    <w:uiPriority w:val="99"/>
    <w:pPr>
      <w:tabs>
        <w:tab w:val="left" w:pos="420"/>
      </w:tabs>
      <w:spacing w:line="480" w:lineRule="auto"/>
      <w:ind w:left="420" w:leftChars="200"/>
    </w:pPr>
  </w:style>
  <w:style w:type="paragraph" w:styleId="3">
    <w:name w:val="Balloon Text"/>
    <w:basedOn w:val="1"/>
    <w:link w:val="12"/>
    <w:semiHidden/>
    <w:unhideWhenUsed/>
    <w:qFormat/>
    <w:locked/>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semiHidden/>
    <w:unhideWhenUsed/>
    <w:qFormat/>
    <w:locked/>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character" w:styleId="9">
    <w:name w:val="page number"/>
    <w:qFormat/>
    <w:uiPriority w:val="99"/>
    <w:rPr>
      <w:rFonts w:cs="Times New Roman"/>
    </w:rPr>
  </w:style>
  <w:style w:type="character" w:customStyle="1" w:styleId="10">
    <w:name w:val="页脚 Char"/>
    <w:link w:val="4"/>
    <w:semiHidden/>
    <w:qFormat/>
    <w:locked/>
    <w:uiPriority w:val="99"/>
    <w:rPr>
      <w:rFonts w:cs="Times New Roman"/>
      <w:sz w:val="18"/>
      <w:szCs w:val="18"/>
    </w:rPr>
  </w:style>
  <w:style w:type="character" w:customStyle="1" w:styleId="11">
    <w:name w:val="页眉 Char"/>
    <w:link w:val="5"/>
    <w:semiHidden/>
    <w:qFormat/>
    <w:locked/>
    <w:uiPriority w:val="99"/>
    <w:rPr>
      <w:rFonts w:cs="Times New Roman"/>
      <w:sz w:val="18"/>
      <w:szCs w:val="18"/>
    </w:rPr>
  </w:style>
  <w:style w:type="character" w:customStyle="1" w:styleId="12">
    <w:name w:val="批注框文本 Char"/>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503</Words>
  <Characters>2870</Characters>
  <Lines>23</Lines>
  <Paragraphs>6</Paragraphs>
  <TotalTime>1</TotalTime>
  <ScaleCrop>false</ScaleCrop>
  <LinksUpToDate>false</LinksUpToDate>
  <CharactersWithSpaces>3367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2020-06-15T01:42:00Z</dcterms:created>
  <dc:creator>Administrator</dc:creator>
  <cp:lastModifiedBy>李广斌</cp:lastModifiedBy>
  <cp:lastPrinted>2020-07-23T02:31:00Z</cp:lastPrinted>
  <dcterms:modified xsi:type="dcterms:W3CDTF">2020-08-19T03:08:49Z</dcterms:modified>
  <dc:title>绥化市住房公积金提取管理实施细则</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